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15" w:rsidRPr="00BC7815" w:rsidRDefault="00BC7815" w:rsidP="00BC7815">
      <w:pPr>
        <w:pStyle w:val="Nagwek1"/>
        <w:rPr>
          <w:caps/>
          <w:smallCaps w:val="0"/>
        </w:rPr>
      </w:pPr>
      <w:r w:rsidRPr="00BC7815">
        <w:rPr>
          <w:caps/>
          <w:smallCaps w:val="0"/>
        </w:rPr>
        <w:t>Dni wspólnoty 2018/2019</w:t>
      </w:r>
    </w:p>
    <w:p w:rsidR="00BC7815" w:rsidRPr="00BC7815" w:rsidRDefault="00BC7815" w:rsidP="00BC7815">
      <w:pPr>
        <w:pStyle w:val="Nagwek1"/>
      </w:pPr>
      <w:r w:rsidRPr="00BC7815">
        <w:t>Młodzi w Kościele</w:t>
      </w:r>
    </w:p>
    <w:p w:rsidR="009904DF" w:rsidRDefault="004F3D97" w:rsidP="00BC7815">
      <w:pPr>
        <w:pStyle w:val="Nagwek2"/>
        <w:rPr>
          <w:rFonts w:hint="eastAsia"/>
        </w:rPr>
      </w:pPr>
      <w:r>
        <w:t>Wprowadzenie</w:t>
      </w:r>
    </w:p>
    <w:p w:rsidR="009904DF" w:rsidRDefault="004F3D97" w:rsidP="00BC7815">
      <w:pPr>
        <w:rPr>
          <w:rFonts w:hint="eastAsia"/>
        </w:rPr>
      </w:pPr>
      <w:r>
        <w:t>Podejmując w Ruchu Światło-Życie temat roku „Młodzi w Kościele”</w:t>
      </w:r>
      <w:r w:rsidR="00BC7815">
        <w:t>,</w:t>
      </w:r>
      <w:r>
        <w:t xml:space="preserve"> dotykamy dwóch podstawowych aspektów tego zagadnienia. Z jedne</w:t>
      </w:r>
      <w:r w:rsidR="00BC7815">
        <w:t>j strony, każdy wierzący jako „n</w:t>
      </w:r>
      <w:r>
        <w:t xml:space="preserve">owy </w:t>
      </w:r>
      <w:r w:rsidR="00BC7815">
        <w:t>c</w:t>
      </w:r>
      <w:r>
        <w:t>złowiek”, niezależnie od wieku, powinien odnaleźć i wypełnić swoje zadanie w Kościele. Zatem nowość życia, podobnie jak młodość, w sensie ewangelicznym, nie zależy od liczby lat, ale jest znakiem bliskości z Jezusem i owocem napełniania się Jego Duchem. N</w:t>
      </w:r>
      <w:r>
        <w:t>ie można jednak zatrzymać się wyłącznie na takim przenośnym rozumieniu młodości. Synod biskupów i wyzwania stojące przed Ruchem, które stały się inspiracją dla tematu pracy rocznej, wyraźnie wskazują, że wszyscy jesteśmy wezwani, by ze szczególną troską po</w:t>
      </w:r>
      <w:r>
        <w:t>chylić się nad duchowością współczesnej młodzieży, która poszukuje swojego miejsca w życiu i wchodzi na drog</w:t>
      </w:r>
      <w:r w:rsidR="00BC7815">
        <w:t>i wiary. Proponowane konspekty dni w</w:t>
      </w:r>
      <w:r>
        <w:t>spólnoty będą podejmowały obydwa aspekty tego tematu.</w:t>
      </w:r>
    </w:p>
    <w:p w:rsidR="009904DF" w:rsidRDefault="004F3D97" w:rsidP="00BC7815">
      <w:pPr>
        <w:pStyle w:val="akapity"/>
        <w:rPr>
          <w:rFonts w:hint="eastAsia"/>
        </w:rPr>
      </w:pPr>
      <w:r>
        <w:t>W cyklu porekolekcyjnym „Zobaczyć drogę” zatrzymamy się p</w:t>
      </w:r>
      <w:r>
        <w:t>rzy odkrywaniu powołania życiowego i zadań, które stawia przed nami Bóg.</w:t>
      </w:r>
    </w:p>
    <w:p w:rsidR="009904DF" w:rsidRDefault="004F3D97" w:rsidP="00BC7815">
      <w:pPr>
        <w:pStyle w:val="akapity"/>
        <w:rPr>
          <w:rFonts w:hint="eastAsia"/>
        </w:rPr>
      </w:pPr>
      <w:r>
        <w:t>Cykl adwentowy „Wyruszyć w drogę” będzie okazją do pochylenia się nad dynamiką procesu rozwoju wiary, nad zdolnością do metanoi i duchowej odnowy, a więc do stawiania sobie wymagań i</w:t>
      </w:r>
      <w:r>
        <w:t xml:space="preserve"> duchowego wzrastania.</w:t>
      </w:r>
    </w:p>
    <w:p w:rsidR="009904DF" w:rsidRDefault="004F3D97" w:rsidP="00BC7815">
      <w:pPr>
        <w:pStyle w:val="akapity"/>
        <w:rPr>
          <w:rFonts w:hint="eastAsia"/>
        </w:rPr>
      </w:pPr>
      <w:r>
        <w:t>W cyklu wielkopostnym „Zaprosić na drogę” podejmiemy temat ewangelizacji, ze szczególnym uwzględnieniem posłania do ludzi młodych.</w:t>
      </w:r>
    </w:p>
    <w:p w:rsidR="009904DF" w:rsidRPr="00BC7815" w:rsidRDefault="004F3D97" w:rsidP="00BC7815">
      <w:pPr>
        <w:pStyle w:val="akapity"/>
        <w:rPr>
          <w:rFonts w:hint="eastAsia"/>
        </w:rPr>
      </w:pPr>
      <w:r>
        <w:t>W końcu cykl paschalny „Towarzyszyć w drodze” stanie się sposobnością do odkrycia w</w:t>
      </w:r>
      <w:r w:rsidR="00BC7815">
        <w:t> życiu „nowego c</w:t>
      </w:r>
      <w:r>
        <w:t>z</w:t>
      </w:r>
      <w:r>
        <w:t>łowieka” znaczenia wspólnoty, relacji międzyludzkich oraz zaangażowania w dobro wspólne.</w:t>
      </w:r>
    </w:p>
    <w:p w:rsidR="00BC7815" w:rsidRDefault="00BC7815">
      <w:pPr>
        <w:spacing w:after="160" w:line="259" w:lineRule="auto"/>
        <w:jc w:val="left"/>
        <w:rPr>
          <w:rFonts w:ascii="Cambria" w:eastAsiaTheme="majorEastAsia" w:hAnsi="Cambria" w:cstheme="majorBidi"/>
          <w:b/>
          <w:caps/>
          <w:spacing w:val="-10"/>
          <w:kern w:val="28"/>
          <w:sz w:val="36"/>
          <w:szCs w:val="56"/>
        </w:rPr>
      </w:pPr>
      <w:r>
        <w:br w:type="page"/>
      </w:r>
    </w:p>
    <w:p w:rsidR="009904DF" w:rsidRDefault="00BC7815" w:rsidP="00BC7815">
      <w:pPr>
        <w:pStyle w:val="Tytu"/>
        <w:rPr>
          <w:rFonts w:hint="eastAsia"/>
        </w:rPr>
      </w:pPr>
      <w:r>
        <w:lastRenderedPageBreak/>
        <w:t xml:space="preserve">I </w:t>
      </w:r>
      <w:r w:rsidR="004F3D97">
        <w:t>POREKOLEKCYJNY CYKL DNI WSPÓLNOTY</w:t>
      </w:r>
    </w:p>
    <w:p w:rsidR="009904DF" w:rsidRDefault="00BC7815" w:rsidP="00BC7815">
      <w:pPr>
        <w:pStyle w:val="Podtytu"/>
        <w:rPr>
          <w:rFonts w:hint="eastAsia"/>
        </w:rPr>
      </w:pPr>
      <w:r>
        <w:t>Temat: Zobaczyć drogę</w:t>
      </w:r>
    </w:p>
    <w:p w:rsidR="009904DF" w:rsidRDefault="009904DF">
      <w:pPr>
        <w:pStyle w:val="Nagwek2"/>
        <w:jc w:val="center"/>
        <w:rPr>
          <w:rFonts w:hint="eastAsia"/>
          <w:color w:val="000000"/>
        </w:rPr>
      </w:pPr>
    </w:p>
    <w:p w:rsidR="000A3CE2" w:rsidRDefault="00BC7815" w:rsidP="000A3CE2">
      <w:pPr>
        <w:pStyle w:val="Nagwek1"/>
      </w:pPr>
      <w:r>
        <w:t>Dzień wspólnoty moderatorów i odpowiedzialnych</w:t>
      </w:r>
    </w:p>
    <w:p w:rsidR="009904DF" w:rsidRDefault="00BC7815" w:rsidP="000A3CE2">
      <w:pPr>
        <w:pStyle w:val="Nagwek1"/>
        <w:jc w:val="both"/>
        <w:rPr>
          <w:rFonts w:hint="eastAsia"/>
        </w:rPr>
      </w:pPr>
      <w:r>
        <w:t>Ruch Światło-Życie: droga dla mnie i dla tych, którym posługuję</w:t>
      </w:r>
    </w:p>
    <w:p w:rsidR="009904DF" w:rsidRDefault="000A3CE2" w:rsidP="000A3CE2">
      <w:pPr>
        <w:pStyle w:val="Nagwek2"/>
        <w:rPr>
          <w:rFonts w:hint="eastAsia"/>
        </w:rPr>
      </w:pPr>
      <w:r>
        <w:t>1.</w:t>
      </w:r>
      <w:r>
        <w:tab/>
      </w:r>
      <w:r w:rsidR="004F3D97">
        <w:t>Zawiązanie wspólnoty</w:t>
      </w:r>
    </w:p>
    <w:p w:rsidR="009904DF" w:rsidRDefault="000A3CE2" w:rsidP="000A3CE2">
      <w:pPr>
        <w:pStyle w:val="Nagwek2"/>
        <w:rPr>
          <w:rFonts w:hint="eastAsia"/>
        </w:rPr>
      </w:pPr>
      <w:r>
        <w:t>2.</w:t>
      </w:r>
      <w:r>
        <w:tab/>
        <w:t>Liturgia g</w:t>
      </w:r>
      <w:r w:rsidR="004F3D97">
        <w:t>odzin (adekwatna do pory dnia)</w:t>
      </w:r>
    </w:p>
    <w:p w:rsidR="009904DF" w:rsidRDefault="000A3CE2" w:rsidP="000A3CE2">
      <w:pPr>
        <w:pStyle w:val="Nagwek2"/>
        <w:rPr>
          <w:rFonts w:hint="eastAsia"/>
        </w:rPr>
      </w:pPr>
      <w:r>
        <w:t>3.</w:t>
      </w:r>
      <w:r>
        <w:tab/>
      </w:r>
      <w:r w:rsidR="004F3D97">
        <w:t>Namiot spotkania</w:t>
      </w:r>
    </w:p>
    <w:p w:rsidR="009904DF" w:rsidRDefault="004F3D97" w:rsidP="000A3CE2">
      <w:pPr>
        <w:rPr>
          <w:rFonts w:hint="eastAsia"/>
        </w:rPr>
      </w:pPr>
      <w:r>
        <w:t>J 21,</w:t>
      </w:r>
      <w:r w:rsidR="000A3CE2">
        <w:t xml:space="preserve"> </w:t>
      </w:r>
      <w:r>
        <w:t>15-19 (Powołanie do przewodzenia płynące z miłości do Jezusa)</w:t>
      </w:r>
    </w:p>
    <w:p w:rsidR="009904DF" w:rsidRDefault="000A3CE2" w:rsidP="000A3CE2">
      <w:pPr>
        <w:pStyle w:val="Nagwek2"/>
        <w:rPr>
          <w:rFonts w:hint="eastAsia"/>
        </w:rPr>
      </w:pPr>
      <w:r>
        <w:t>4.</w:t>
      </w:r>
      <w:r>
        <w:tab/>
      </w:r>
      <w:r w:rsidR="004F3D97">
        <w:t>Konferencja</w:t>
      </w:r>
    </w:p>
    <w:p w:rsidR="009904DF" w:rsidRDefault="004F3D97" w:rsidP="000A3CE2">
      <w:pPr>
        <w:rPr>
          <w:rFonts w:hint="eastAsia"/>
        </w:rPr>
      </w:pPr>
      <w:r>
        <w:t xml:space="preserve">Na podstawie referatu: </w:t>
      </w:r>
      <w:r w:rsidRPr="000A3CE2">
        <w:rPr>
          <w:rStyle w:val="Uwydatnienie"/>
        </w:rPr>
        <w:t>Ruch oazowy a problem powołań</w:t>
      </w:r>
      <w:r w:rsidR="000A3CE2">
        <w:t xml:space="preserve"> (Teczka roku, zwłaszcza części</w:t>
      </w:r>
      <w:r>
        <w:t xml:space="preserve"> </w:t>
      </w:r>
      <w:r w:rsidRPr="000A3CE2">
        <w:rPr>
          <w:rStyle w:val="Uwydatnienie"/>
        </w:rPr>
        <w:t>Konstytutywne elementy formacji</w:t>
      </w:r>
      <w:r>
        <w:t xml:space="preserve"> i </w:t>
      </w:r>
      <w:r w:rsidRPr="000A3CE2">
        <w:rPr>
          <w:rStyle w:val="Uwydatnienie"/>
        </w:rPr>
        <w:t>Biblijna wizja powołania</w:t>
      </w:r>
      <w:r>
        <w:t>)</w:t>
      </w:r>
    </w:p>
    <w:p w:rsidR="009904DF" w:rsidRDefault="004F3D97" w:rsidP="003C065A">
      <w:pPr>
        <w:pStyle w:val="wypunktgwne"/>
        <w:rPr>
          <w:rFonts w:hint="eastAsia"/>
        </w:rPr>
      </w:pPr>
      <w:r>
        <w:t>formacja w Ruchu jako wychowanie dojrzałego chrześcijanina, gotowego do podjęcia powołania; dlaczego Ruch nie proponując wprost „akcji powołaniowych”</w:t>
      </w:r>
      <w:r w:rsidR="000A3CE2">
        <w:t>,</w:t>
      </w:r>
      <w:r>
        <w:t xml:space="preserve"> zarazem jest i powinien być przestrzenią odczy</w:t>
      </w:r>
      <w:r>
        <w:t>tywania powołania?</w:t>
      </w:r>
    </w:p>
    <w:p w:rsidR="009904DF" w:rsidRDefault="004F3D97" w:rsidP="003C065A">
      <w:pPr>
        <w:pStyle w:val="wypunktgwne"/>
        <w:rPr>
          <w:rFonts w:hint="eastAsia"/>
        </w:rPr>
      </w:pPr>
      <w:r>
        <w:t>konstytutywne elementy formacji jako podstawa prowadząca do odkrycia powołania (słowo Boże, modlitwa, liturgia, wspólnota, służba)</w:t>
      </w:r>
    </w:p>
    <w:p w:rsidR="009904DF" w:rsidRDefault="004F3D97" w:rsidP="003C065A">
      <w:pPr>
        <w:pStyle w:val="wypunktgwne"/>
        <w:rPr>
          <w:rFonts w:hint="eastAsia"/>
        </w:rPr>
      </w:pPr>
      <w:r>
        <w:t xml:space="preserve">trójstopniowa, biblijna wizja powołania – gdzie odnajdujemy w niej siebie i dokąd prowadzimy powierzonych </w:t>
      </w:r>
      <w:r>
        <w:t xml:space="preserve">nam przez Boga ludzi? (tu warto nawiązać także do tekstu z </w:t>
      </w:r>
      <w:r w:rsidR="000A3CE2">
        <w:t>namiotu s</w:t>
      </w:r>
      <w:r>
        <w:t>potkania: powołanie to nie oddolna inicjatywa człowieka, ale odpowiedź na wezwanie Jezusa).</w:t>
      </w:r>
    </w:p>
    <w:p w:rsidR="009904DF" w:rsidRDefault="000A3CE2" w:rsidP="003C065A">
      <w:pPr>
        <w:pStyle w:val="Nagwek2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5595"/>
        </w:tabs>
        <w:rPr>
          <w:rFonts w:hint="eastAsia"/>
        </w:rPr>
      </w:pPr>
      <w:r>
        <w:t>5.</w:t>
      </w:r>
      <w:r>
        <w:tab/>
        <w:t>Spotkanie w grupie</w:t>
      </w:r>
    </w:p>
    <w:p w:rsidR="009904DF" w:rsidRDefault="004F3D97" w:rsidP="000A3CE2">
      <w:r>
        <w:t xml:space="preserve">Cel: ukazanie Ruchu Światło-Życie </w:t>
      </w:r>
      <w:r>
        <w:t>jako sposobu realizacji własnego powołania i pomocy w odkrywaniu go przez innych ludzi.</w:t>
      </w:r>
    </w:p>
    <w:p w:rsidR="000A3CE2" w:rsidRDefault="000A3CE2" w:rsidP="000A3CE2">
      <w:pPr>
        <w:pStyle w:val="Nagwek3"/>
        <w:rPr>
          <w:rFonts w:hint="eastAsia"/>
        </w:rPr>
      </w:pPr>
      <w:r>
        <w:t>D</w:t>
      </w:r>
      <w:r>
        <w:t>zielenie oparte na poniższych pytaniach</w:t>
      </w:r>
      <w:r>
        <w:t>:</w:t>
      </w:r>
    </w:p>
    <w:p w:rsidR="009904DF" w:rsidRDefault="004F3D97" w:rsidP="000A3CE2">
      <w:pPr>
        <w:pStyle w:val="wypunktowanie1"/>
        <w:rPr>
          <w:rFonts w:hint="eastAsia"/>
        </w:rPr>
      </w:pPr>
      <w:r>
        <w:t>Zasada fos-dzoe w moim życiu: gdzie się szczególnie wpisuje w moje powołanie? Jak się ma dziś moje miejsce w Ruchu do mojego powołania życiowego?</w:t>
      </w:r>
    </w:p>
    <w:p w:rsidR="009904DF" w:rsidRDefault="000A3CE2" w:rsidP="000A3CE2">
      <w:pPr>
        <w:pStyle w:val="wypunktowanie1"/>
        <w:rPr>
          <w:rFonts w:hint="eastAsia"/>
        </w:rPr>
      </w:pPr>
      <w:r>
        <w:t xml:space="preserve">Czy </w:t>
      </w:r>
      <w:r w:rsidR="004F3D97">
        <w:t xml:space="preserve">pogłębiam znajomość Ruchu i jego charyzmatu? </w:t>
      </w:r>
      <w:r>
        <w:t>Na ile i w jaki sposób</w:t>
      </w:r>
      <w:r>
        <w:t xml:space="preserve">? </w:t>
      </w:r>
      <w:r w:rsidR="004F3D97">
        <w:t xml:space="preserve">Dwie postawy: „wiem </w:t>
      </w:r>
      <w:r>
        <w:t>już wszystko” i „nadal się uczę</w:t>
      </w:r>
      <w:r w:rsidR="004F3D97">
        <w:t>”</w:t>
      </w:r>
      <w:r>
        <w:t xml:space="preserve"> – która jest mi bliższa?</w:t>
      </w:r>
    </w:p>
    <w:p w:rsidR="009904DF" w:rsidRDefault="004F3D97" w:rsidP="000A3CE2">
      <w:pPr>
        <w:pStyle w:val="wypunktowanie1"/>
        <w:rPr>
          <w:rFonts w:hint="eastAsia"/>
        </w:rPr>
      </w:pPr>
      <w:r>
        <w:t>Jaka jest moja wizja rozwoju wspólnoty i uczestników, którym posługuję? Czy jestem na co dzień świadomy</w:t>
      </w:r>
      <w:r w:rsidR="000A3CE2">
        <w:t>,</w:t>
      </w:r>
      <w:r>
        <w:t xml:space="preserve"> dokąd ich prowadzę?</w:t>
      </w:r>
    </w:p>
    <w:p w:rsidR="009904DF" w:rsidRDefault="004F3D97" w:rsidP="000A3CE2">
      <w:pPr>
        <w:pStyle w:val="wypunktowanie1"/>
        <w:rPr>
          <w:rFonts w:hint="eastAsia"/>
        </w:rPr>
      </w:pPr>
      <w:r>
        <w:t xml:space="preserve">W jaki sposób tworzę przestrzeń </w:t>
      </w:r>
      <w:r>
        <w:t>do odkrywania powołania (jakiegokolwiek)? Czy widzę tego owoce?</w:t>
      </w:r>
    </w:p>
    <w:p w:rsidR="009904DF" w:rsidRDefault="004F3D97" w:rsidP="000A3CE2">
      <w:pPr>
        <w:pStyle w:val="wypunktowanie1"/>
        <w:rPr>
          <w:rFonts w:hint="eastAsia"/>
        </w:rPr>
      </w:pPr>
      <w:r>
        <w:lastRenderedPageBreak/>
        <w:t>Jak sobie radzę z trudnościami pojawiającymi się na linii: r</w:t>
      </w:r>
      <w:r w:rsidR="000A3CE2">
        <w:t xml:space="preserve">ealia życia i posługi a ideały Ruchu? Odpuszczanie wymagań </w:t>
      </w:r>
      <w:r>
        <w:t>czy radykalne ich przestrzeganie? Jakie owoce przynosi to w moim przekon</w:t>
      </w:r>
      <w:r>
        <w:t>aniu?</w:t>
      </w:r>
    </w:p>
    <w:p w:rsidR="009904DF" w:rsidRDefault="004F3D97" w:rsidP="000A3CE2">
      <w:pPr>
        <w:pStyle w:val="Nagwek3"/>
        <w:rPr>
          <w:rFonts w:hint="eastAsia"/>
        </w:rPr>
      </w:pPr>
      <w:r>
        <w:t>Modlitwa po zakończonym dzieleniu</w:t>
      </w:r>
    </w:p>
    <w:p w:rsidR="009904DF" w:rsidRDefault="004F3D97" w:rsidP="000A3CE2">
      <w:pPr>
        <w:rPr>
          <w:rFonts w:hint="eastAsia"/>
        </w:rPr>
      </w:pPr>
      <w:r>
        <w:t>Modlitwa spontaniczna: dziękczynienie za Boże powołanie i prowadzenie w moim życiu.</w:t>
      </w:r>
    </w:p>
    <w:p w:rsidR="00B20537" w:rsidRDefault="00B20537">
      <w:pPr>
        <w:spacing w:after="160" w:line="259" w:lineRule="auto"/>
        <w:jc w:val="left"/>
        <w:rPr>
          <w:rFonts w:ascii="Cambria" w:eastAsiaTheme="majorEastAsia" w:hAnsi="Cambria" w:cstheme="majorBidi"/>
          <w:b/>
          <w:smallCaps/>
          <w:sz w:val="32"/>
          <w:szCs w:val="32"/>
        </w:rPr>
      </w:pPr>
      <w:r>
        <w:br w:type="page"/>
      </w:r>
    </w:p>
    <w:p w:rsidR="009904DF" w:rsidRDefault="000A3CE2" w:rsidP="00B20537">
      <w:pPr>
        <w:pStyle w:val="Nagwek1"/>
        <w:rPr>
          <w:rFonts w:hint="eastAsia"/>
        </w:rPr>
      </w:pPr>
      <w:r>
        <w:lastRenderedPageBreak/>
        <w:t>Dzień wspólnoty animatorów i diakonii</w:t>
      </w:r>
    </w:p>
    <w:p w:rsidR="009904DF" w:rsidRDefault="000A3CE2" w:rsidP="00B20537">
      <w:pPr>
        <w:pStyle w:val="Nagwek1"/>
        <w:rPr>
          <w:rFonts w:hint="eastAsia"/>
        </w:rPr>
      </w:pPr>
      <w:r>
        <w:t xml:space="preserve">Posługa w </w:t>
      </w:r>
      <w:r w:rsidR="00B20537">
        <w:t>R</w:t>
      </w:r>
      <w:r>
        <w:t xml:space="preserve">uchu </w:t>
      </w:r>
      <w:r w:rsidR="00B20537">
        <w:t>Ś</w:t>
      </w:r>
      <w:r>
        <w:t>wiatło-</w:t>
      </w:r>
      <w:r w:rsidR="00B20537">
        <w:t>Ż</w:t>
      </w:r>
      <w:r>
        <w:t>ycie jako powołanie</w:t>
      </w:r>
    </w:p>
    <w:p w:rsidR="009904DF" w:rsidRDefault="00B20537" w:rsidP="00B20537">
      <w:pPr>
        <w:pStyle w:val="Nagwek2"/>
        <w:rPr>
          <w:rFonts w:hint="eastAsia"/>
        </w:rPr>
      </w:pPr>
      <w:r>
        <w:t>1.</w:t>
      </w:r>
      <w:r>
        <w:tab/>
      </w:r>
      <w:r w:rsidR="004F3D97">
        <w:t>Zawiązanie wspólnoty</w:t>
      </w:r>
    </w:p>
    <w:p w:rsidR="009904DF" w:rsidRDefault="00B20537" w:rsidP="00B20537">
      <w:pPr>
        <w:pStyle w:val="Nagwek2"/>
        <w:rPr>
          <w:rFonts w:hint="eastAsia"/>
        </w:rPr>
      </w:pPr>
      <w:r>
        <w:t>2.</w:t>
      </w:r>
      <w:r>
        <w:tab/>
      </w:r>
      <w:r w:rsidR="004F3D97">
        <w:t>Modlitwa</w:t>
      </w:r>
    </w:p>
    <w:p w:rsidR="009904DF" w:rsidRDefault="00B20537" w:rsidP="00B20537">
      <w:pPr>
        <w:pStyle w:val="Nagwek2"/>
        <w:rPr>
          <w:rFonts w:hint="eastAsia"/>
        </w:rPr>
      </w:pPr>
      <w:r>
        <w:t>3.</w:t>
      </w:r>
      <w:r>
        <w:tab/>
      </w:r>
      <w:r w:rsidR="004F3D97">
        <w:t>Konferencja</w:t>
      </w:r>
    </w:p>
    <w:p w:rsidR="009904DF" w:rsidRDefault="00B20537" w:rsidP="00B20537">
      <w:pPr>
        <w:rPr>
          <w:rFonts w:hint="eastAsia"/>
        </w:rPr>
      </w:pPr>
      <w:r>
        <w:t>Katecheza na podstawie homilii</w:t>
      </w:r>
      <w:r w:rsidR="004F3D97">
        <w:t xml:space="preserve"> ks. Wojciech Danielskiego </w:t>
      </w:r>
      <w:r w:rsidR="004F3D97" w:rsidRPr="00B20537">
        <w:rPr>
          <w:rStyle w:val="Uwydatnienie"/>
        </w:rPr>
        <w:t>Powołanie do poświęcenia życia na służbę</w:t>
      </w:r>
      <w:r>
        <w:t xml:space="preserve"> (zwłaszcza punkty 4–</w:t>
      </w:r>
      <w:r w:rsidR="004F3D97">
        <w:t>6).</w:t>
      </w:r>
    </w:p>
    <w:p w:rsidR="009904DF" w:rsidRDefault="004F3D97" w:rsidP="003C065A">
      <w:pPr>
        <w:pStyle w:val="wypunktgwne"/>
        <w:rPr>
          <w:rFonts w:hint="eastAsia"/>
        </w:rPr>
      </w:pPr>
      <w:r>
        <w:t xml:space="preserve">wymiary diakonii, do których jesteśmy wezwani: diakonia życia (rozumiana tu jako powołanie człowieka), diakonia w Ruchu, diakonia w </w:t>
      </w:r>
      <w:r>
        <w:t>Kościele</w:t>
      </w:r>
    </w:p>
    <w:p w:rsidR="009904DF" w:rsidRDefault="004F3D97" w:rsidP="003C065A">
      <w:pPr>
        <w:pStyle w:val="wypunktgwne"/>
        <w:rPr>
          <w:rFonts w:hint="eastAsia"/>
        </w:rPr>
      </w:pPr>
      <w:r>
        <w:t>zachęta do podejmowania Bożego wezwania, także tego „wielkiego”, czyli powołania życiowego – bez odwlekania</w:t>
      </w:r>
    </w:p>
    <w:p w:rsidR="009904DF" w:rsidRDefault="004F3D97" w:rsidP="003C065A">
      <w:pPr>
        <w:pStyle w:val="wypunktgwne"/>
        <w:rPr>
          <w:rFonts w:hint="eastAsia"/>
        </w:rPr>
      </w:pPr>
      <w:r>
        <w:t>powołanie jako wezwanie do „posiadania siebie w dawaniu siebie”</w:t>
      </w:r>
    </w:p>
    <w:p w:rsidR="009904DF" w:rsidRPr="00B20537" w:rsidRDefault="004F3D97" w:rsidP="00B20537">
      <w:pPr>
        <w:rPr>
          <w:rFonts w:hint="eastAsia"/>
        </w:rPr>
      </w:pPr>
      <w:r w:rsidRPr="00B20537">
        <w:t>Odkrywanie powołania zawsze zakłada jako punkt wyjścia stawanie przed Bogie</w:t>
      </w:r>
      <w:r w:rsidR="00B20537">
        <w:t>m, spotkanie z N</w:t>
      </w:r>
      <w:r w:rsidRPr="00B20537">
        <w:t xml:space="preserve">m „twarzą w twarz”, relację, w której pytam, jaka jest Jego wola i Jego plan dla mojego życia. W </w:t>
      </w:r>
      <w:r w:rsidR="00B20537">
        <w:t>tym duchu zatrzymajmy się przy słowie Bożym w namiocie s</w:t>
      </w:r>
      <w:r w:rsidRPr="00B20537">
        <w:t>potkania.</w:t>
      </w:r>
    </w:p>
    <w:p w:rsidR="009904DF" w:rsidRDefault="00B20537" w:rsidP="00B20537">
      <w:pPr>
        <w:pStyle w:val="Nagwek2"/>
        <w:rPr>
          <w:rFonts w:hint="eastAsia"/>
        </w:rPr>
      </w:pPr>
      <w:r>
        <w:t>4.</w:t>
      </w:r>
      <w:r>
        <w:tab/>
      </w:r>
      <w:r w:rsidR="004F3D97">
        <w:t>Namiot spotkania</w:t>
      </w:r>
    </w:p>
    <w:p w:rsidR="009904DF" w:rsidRDefault="004F3D97" w:rsidP="00B20537">
      <w:pPr>
        <w:rPr>
          <w:rFonts w:hint="eastAsia"/>
        </w:rPr>
      </w:pPr>
      <w:r>
        <w:t>Rz 14,</w:t>
      </w:r>
      <w:r w:rsidR="00B20537">
        <w:t xml:space="preserve"> </w:t>
      </w:r>
      <w:r>
        <w:t>7-9 (z uwzględnieniem treści powyższej konferencji)</w:t>
      </w:r>
    </w:p>
    <w:p w:rsidR="009904DF" w:rsidRDefault="00A0172E" w:rsidP="00B20537">
      <w:pPr>
        <w:pStyle w:val="Nagwek2"/>
        <w:rPr>
          <w:rFonts w:hint="eastAsia"/>
        </w:rPr>
      </w:pPr>
      <w:r>
        <w:t>5.</w:t>
      </w:r>
      <w:r>
        <w:tab/>
      </w:r>
      <w:r w:rsidR="004F3D97">
        <w:t>S</w:t>
      </w:r>
      <w:r w:rsidR="00B20537">
        <w:t>potkanie w grupie</w:t>
      </w:r>
    </w:p>
    <w:p w:rsidR="009904DF" w:rsidRDefault="00B20537" w:rsidP="00B20537">
      <w:r>
        <w:t xml:space="preserve">Cel: </w:t>
      </w:r>
      <w:r w:rsidR="004F3D97">
        <w:t>dostrzeżenie w posłudze animatorskiej odpowiedzi na Boże wezwanie</w:t>
      </w:r>
    </w:p>
    <w:p w:rsidR="00B20537" w:rsidRDefault="00B20537" w:rsidP="00B20537">
      <w:pPr>
        <w:pStyle w:val="Nagwek3"/>
        <w:rPr>
          <w:rFonts w:hint="eastAsia"/>
        </w:rPr>
      </w:pPr>
      <w:r>
        <w:t>D</w:t>
      </w:r>
      <w:r>
        <w:t xml:space="preserve">zielenie oparte na poniższych </w:t>
      </w:r>
      <w:r w:rsidR="00A0172E">
        <w:t>zagadnieniach</w:t>
      </w:r>
      <w:r>
        <w:t>:</w:t>
      </w:r>
    </w:p>
    <w:p w:rsidR="009904DF" w:rsidRDefault="00A0172E" w:rsidP="00B20537">
      <w:pPr>
        <w:pStyle w:val="wypunktowanie1"/>
        <w:rPr>
          <w:rFonts w:hint="eastAsia"/>
        </w:rPr>
      </w:pPr>
      <w:r>
        <w:t>Krótkie dzielenie się owocami namiotu s</w:t>
      </w:r>
      <w:r w:rsidR="004F3D97">
        <w:t>potkania.</w:t>
      </w:r>
    </w:p>
    <w:p w:rsidR="009904DF" w:rsidRDefault="004F3D97" w:rsidP="00B20537">
      <w:pPr>
        <w:pStyle w:val="wypunktowanie1"/>
        <w:rPr>
          <w:rFonts w:hint="eastAsia"/>
        </w:rPr>
      </w:pPr>
      <w:r>
        <w:t xml:space="preserve">Powołanie podstawowe </w:t>
      </w:r>
      <w:r w:rsidR="00A0172E">
        <w:t xml:space="preserve">– </w:t>
      </w:r>
      <w:r>
        <w:t xml:space="preserve">do świętości </w:t>
      </w:r>
      <w:r w:rsidR="00A0172E">
        <w:t xml:space="preserve">– </w:t>
      </w:r>
      <w:r>
        <w:t>to powołanie które realizuje się prz</w:t>
      </w:r>
      <w:r>
        <w:t>ez miłość agape, a więc „posiadanie siebie w dawaniu siebie”. To codzienne „życie dla Pana i umieranie dla Pana”. „Do czego Pan mnie potrzebuje? Po co mi dał te siły? Po co mi dał te zdolności? Po co mnie w takim środowisku umieścił, wśród takich rodziców,</w:t>
      </w:r>
      <w:r>
        <w:t xml:space="preserve"> wśród takich ludzi dobrych</w:t>
      </w:r>
      <w:r w:rsidR="00A0172E">
        <w:t xml:space="preserve"> i złych? (…) I to nie tak, że «</w:t>
      </w:r>
      <w:r>
        <w:t>człow</w:t>
      </w:r>
      <w:r w:rsidR="00A0172E">
        <w:t>iek inteligentny zrobi wszystko», co mu polecą, i właściwie «</w:t>
      </w:r>
      <w:r>
        <w:t>powin</w:t>
      </w:r>
      <w:r w:rsidR="00A0172E">
        <w:t>ien sobie poradzić ze wszystkim». Każde zadanie jest dobre. «</w:t>
      </w:r>
      <w:r>
        <w:t>W</w:t>
      </w:r>
      <w:r w:rsidR="00A0172E">
        <w:t>szędzie można pracować dla Pana»</w:t>
      </w:r>
      <w:r>
        <w:t xml:space="preserve"> </w:t>
      </w:r>
      <w:r w:rsidR="00A0172E">
        <w:t xml:space="preserve">– </w:t>
      </w:r>
      <w:r>
        <w:t xml:space="preserve">powiedzą tak pobożni ludzie, </w:t>
      </w:r>
      <w:r>
        <w:t>czasami trochę bezmyślnie. Ale w czym jestem Panu najbardziej potrzebny?”</w:t>
      </w:r>
      <w:r>
        <w:rPr>
          <w:rStyle w:val="Odwoanieprzypisudolnego"/>
          <w:color w:val="000000"/>
        </w:rPr>
        <w:footnoteReference w:id="1"/>
      </w:r>
    </w:p>
    <w:p w:rsidR="009904DF" w:rsidRDefault="004F3D97" w:rsidP="00B20537">
      <w:pPr>
        <w:pStyle w:val="wypunktowanie1"/>
        <w:rPr>
          <w:rFonts w:hint="eastAsia"/>
        </w:rPr>
      </w:pPr>
      <w:r>
        <w:t>Jak rozpoznaję głos Pana, który mnie wzywa do służby? (Rob</w:t>
      </w:r>
      <w:r>
        <w:t>ię wszystko, co tylko się pojawi? Szukam sam zadań? Czekam</w:t>
      </w:r>
      <w:r w:rsidR="00A0172E">
        <w:t>,</w:t>
      </w:r>
      <w:r>
        <w:t xml:space="preserve"> aż ktoś mnie poprosi? Wybieram? Czy też słucham głosu Pana? Czy w moim życiu jest miejsce na modlitwę, rozeznawanie duchowe – indywidualne i we wspólnocie?)</w:t>
      </w:r>
    </w:p>
    <w:p w:rsidR="009904DF" w:rsidRDefault="004F3D97" w:rsidP="00B20537">
      <w:pPr>
        <w:pStyle w:val="wypunktowanie1"/>
        <w:rPr>
          <w:rFonts w:hint="eastAsia"/>
        </w:rPr>
      </w:pPr>
      <w:r>
        <w:lastRenderedPageBreak/>
        <w:t>Jak widzę swoje miejsce w Ruchu i w Kośc</w:t>
      </w:r>
      <w:r>
        <w:t xml:space="preserve">iele w przyszłości? (Z jednej strony – czy nie traktuję służby jako „tymczasowej”, „dopóki coś mi to daje”? Gdzie widzę pole, na którym jestem szczególnie potrzebny Panu z moimi charyzmatami i możliwościami? Z drugiej </w:t>
      </w:r>
      <w:r w:rsidR="00A0172E">
        <w:t xml:space="preserve">– </w:t>
      </w:r>
      <w:r>
        <w:t>jak wygląda moja gotowość do podjęci</w:t>
      </w:r>
      <w:r>
        <w:t>a zadań, które Pan stawia przede mną, nawet jeśli czuję się nieprzygotowany czy niegodny? Ważne, żeby wybrzmiało nie tylko ludzkie pragnienie służby, ale i gotowość do wsłuchiwania się w Boże wezwanie).</w:t>
      </w:r>
    </w:p>
    <w:p w:rsidR="00A0172E" w:rsidRDefault="004F3D97" w:rsidP="00A0172E">
      <w:pPr>
        <w:pStyle w:val="Nagwek3"/>
      </w:pPr>
      <w:r>
        <w:t xml:space="preserve">Modlitwa </w:t>
      </w:r>
      <w:r w:rsidR="00A0172E">
        <w:t>na zakończenie</w:t>
      </w:r>
    </w:p>
    <w:p w:rsidR="009904DF" w:rsidRDefault="00A0172E" w:rsidP="00A0172E">
      <w:pPr>
        <w:rPr>
          <w:rFonts w:hint="eastAsia"/>
        </w:rPr>
      </w:pPr>
      <w:r>
        <w:t xml:space="preserve">Modlitwa </w:t>
      </w:r>
      <w:r w:rsidR="004F3D97">
        <w:t>spontaniczna: prośba o ducha służby.</w:t>
      </w:r>
    </w:p>
    <w:p w:rsidR="009904DF" w:rsidRDefault="00A0172E" w:rsidP="00A0172E">
      <w:pPr>
        <w:pStyle w:val="Nagwek2"/>
        <w:rPr>
          <w:rFonts w:hint="eastAsia"/>
        </w:rPr>
      </w:pPr>
      <w:r>
        <w:t>6.</w:t>
      </w:r>
      <w:r>
        <w:tab/>
      </w:r>
      <w:r w:rsidR="004F3D97">
        <w:t>Euchary</w:t>
      </w:r>
      <w:r w:rsidR="004F3D97">
        <w:t>stia</w:t>
      </w:r>
    </w:p>
    <w:p w:rsidR="00A0172E" w:rsidRDefault="00A0172E">
      <w:pPr>
        <w:spacing w:after="160" w:line="259" w:lineRule="auto"/>
        <w:jc w:val="left"/>
        <w:rPr>
          <w:rFonts w:ascii="Cambria" w:eastAsiaTheme="majorEastAsia" w:hAnsi="Cambria" w:cstheme="majorBidi"/>
          <w:b/>
          <w:smallCaps/>
          <w:sz w:val="32"/>
          <w:szCs w:val="32"/>
        </w:rPr>
      </w:pPr>
      <w:r>
        <w:br w:type="page"/>
      </w:r>
    </w:p>
    <w:p w:rsidR="009904DF" w:rsidRDefault="00A0172E" w:rsidP="00A0172E">
      <w:pPr>
        <w:pStyle w:val="Nagwek1"/>
        <w:rPr>
          <w:rFonts w:hint="eastAsia"/>
        </w:rPr>
      </w:pPr>
      <w:r>
        <w:lastRenderedPageBreak/>
        <w:t>Rejonowy dzień wspólnoty Ruchu Światło-Życie</w:t>
      </w:r>
    </w:p>
    <w:p w:rsidR="009904DF" w:rsidRDefault="00A0172E" w:rsidP="00A0172E">
      <w:pPr>
        <w:pStyle w:val="Nagwek1"/>
        <w:rPr>
          <w:rFonts w:hint="eastAsia"/>
        </w:rPr>
      </w:pPr>
      <w:r>
        <w:t>Powołanie – moja codzienność</w:t>
      </w:r>
    </w:p>
    <w:p w:rsidR="009904DF" w:rsidRDefault="00A0172E" w:rsidP="00A0172E">
      <w:pPr>
        <w:pStyle w:val="Nagwek2"/>
        <w:rPr>
          <w:rFonts w:hint="eastAsia"/>
        </w:rPr>
      </w:pPr>
      <w:r>
        <w:t>1.</w:t>
      </w:r>
      <w:r>
        <w:tab/>
      </w:r>
      <w:r w:rsidR="004F3D97">
        <w:t>Zawiązanie wspólnoty</w:t>
      </w:r>
    </w:p>
    <w:p w:rsidR="009904DF" w:rsidRDefault="00A0172E" w:rsidP="00A0172E">
      <w:pPr>
        <w:pStyle w:val="Nagwek2"/>
        <w:rPr>
          <w:rFonts w:hint="eastAsia"/>
        </w:rPr>
      </w:pPr>
      <w:r>
        <w:t>2.</w:t>
      </w:r>
      <w:r>
        <w:tab/>
      </w:r>
      <w:r w:rsidR="004F3D97">
        <w:t>Modlitwa</w:t>
      </w:r>
    </w:p>
    <w:p w:rsidR="009904DF" w:rsidRDefault="00A0172E" w:rsidP="00A0172E">
      <w:pPr>
        <w:pStyle w:val="Nagwek2"/>
        <w:rPr>
          <w:rFonts w:hint="eastAsia"/>
        </w:rPr>
      </w:pPr>
      <w:r>
        <w:t>3.</w:t>
      </w:r>
      <w:r>
        <w:tab/>
      </w:r>
      <w:r w:rsidR="004F3D97">
        <w:t>Przedstawienie poszczególnych wspólnot</w:t>
      </w:r>
    </w:p>
    <w:p w:rsidR="009904DF" w:rsidRDefault="00A0172E" w:rsidP="00A0172E">
      <w:pPr>
        <w:pStyle w:val="Nagwek2"/>
        <w:rPr>
          <w:rFonts w:hint="eastAsia"/>
        </w:rPr>
      </w:pPr>
      <w:r>
        <w:t>4.</w:t>
      </w:r>
      <w:r>
        <w:tab/>
      </w:r>
      <w:r w:rsidR="004F3D97">
        <w:t>Konferencja</w:t>
      </w:r>
    </w:p>
    <w:p w:rsidR="009904DF" w:rsidRDefault="004F3D97" w:rsidP="00A0172E">
      <w:pPr>
        <w:rPr>
          <w:rFonts w:hint="eastAsia"/>
        </w:rPr>
      </w:pPr>
      <w:r>
        <w:t>Młodość to czas szukania swojego miejsca w świecie. Dziś mówi się, że młodość (ta dosłowna, n</w:t>
      </w:r>
      <w:r>
        <w:t xml:space="preserve">ie w przenośni) </w:t>
      </w:r>
      <w:r w:rsidRPr="00A0172E">
        <w:t xml:space="preserve">to niekoniecznie </w:t>
      </w:r>
      <w:r w:rsidR="00A0172E">
        <w:t>czas do ukończenia któregoś roku życia</w:t>
      </w:r>
      <w:r w:rsidRPr="00A0172E">
        <w:t>,</w:t>
      </w:r>
      <w:r>
        <w:t xml:space="preserve"> ale </w:t>
      </w:r>
      <w:r w:rsidR="00026AD3">
        <w:t>okres</w:t>
      </w:r>
      <w:r>
        <w:t xml:space="preserve"> w życiu, kiedy dokonujemy życiowych wyborów. (</w:t>
      </w:r>
      <w:r w:rsidRPr="00A0172E">
        <w:t xml:space="preserve">Warto też przytoczyć „definicję” młodości Jana Pawła II z książki </w:t>
      </w:r>
      <w:r w:rsidRPr="00A0172E">
        <w:rPr>
          <w:rStyle w:val="Uwydatnienie"/>
        </w:rPr>
        <w:t>Przekroczyć próg nadziei</w:t>
      </w:r>
      <w:r w:rsidRPr="00A0172E">
        <w:t xml:space="preserve">: </w:t>
      </w:r>
      <w:r w:rsidRPr="00A0172E">
        <w:t>„M</w:t>
      </w:r>
      <w:r w:rsidRPr="00A0172E">
        <w:t>ł</w:t>
      </w:r>
      <w:r w:rsidRPr="00A0172E">
        <w:t>odość to nie tyl</w:t>
      </w:r>
      <w:r w:rsidR="00A0172E">
        <w:t>ko pewien okres życia ludzkiego</w:t>
      </w:r>
      <w:r w:rsidRPr="00A0172E">
        <w:t xml:space="preserve"> </w:t>
      </w:r>
      <w:r w:rsidRPr="00A0172E">
        <w:t>odpowiadający określonej liczbie lat, ale jest to zarazem czas dany każdemu człowiekowi i równocześnie zadany mu przez Opatrzność. W tym czasie szuka on odpowiedzi na podstawowe pytania, jak młodzieniec z Ewangelii; szuka nie tylko sensu życia, ale szuka k</w:t>
      </w:r>
      <w:r w:rsidRPr="00A0172E">
        <w:t>onkretnego projektu, wedle którego to swoje życie ma zacząć budować”.</w:t>
      </w:r>
      <w:r w:rsidRPr="00A0172E">
        <w:t>)</w:t>
      </w:r>
      <w:r w:rsidRPr="00A0172E">
        <w:t xml:space="preserve"> </w:t>
      </w:r>
      <w:r w:rsidRPr="00A0172E">
        <w:t>Jednak nawet jeśli już wybraliśmy</w:t>
      </w:r>
      <w:r w:rsidR="00026AD3">
        <w:t xml:space="preserve"> drogę życia</w:t>
      </w:r>
      <w:r w:rsidRPr="00A0172E">
        <w:t>, trzeba wracać do pytania</w:t>
      </w:r>
      <w:r w:rsidR="00026AD3">
        <w:t xml:space="preserve">: </w:t>
      </w:r>
      <w:r>
        <w:t>jak</w:t>
      </w:r>
      <w:r w:rsidR="00026AD3">
        <w:t xml:space="preserve"> mam realizować moje powołanie?</w:t>
      </w:r>
      <w:r>
        <w:t xml:space="preserve"> Co wynika z tego, że ma ono dany kształt?</w:t>
      </w:r>
    </w:p>
    <w:p w:rsidR="009904DF" w:rsidRDefault="004F3D97" w:rsidP="003C065A">
      <w:pPr>
        <w:pStyle w:val="wypunktgwne"/>
      </w:pPr>
      <w:r>
        <w:t>Powołanie do świętości jako podstawa każdego</w:t>
      </w:r>
      <w:r w:rsidR="00026AD3">
        <w:t xml:space="preserve"> powołania; p</w:t>
      </w:r>
      <w:r>
        <w:t xml:space="preserve">owołanie „wielkie” (które nadaje podstawowy kształt życiu) i powołania „pomniejsze” </w:t>
      </w:r>
      <w:r w:rsidR="00A0172E">
        <w:t xml:space="preserve">– </w:t>
      </w:r>
      <w:r>
        <w:t>role i zadania, które Bóg mi daje w życiu</w:t>
      </w:r>
      <w:r w:rsidR="00026AD3">
        <w:t>.</w:t>
      </w:r>
    </w:p>
    <w:p w:rsidR="009904DF" w:rsidRPr="00026AD3" w:rsidRDefault="004F3D97" w:rsidP="003C065A">
      <w:pPr>
        <w:pStyle w:val="wypunktgwne"/>
        <w:rPr>
          <w:rFonts w:hint="eastAsia"/>
        </w:rPr>
      </w:pPr>
      <w:r>
        <w:t xml:space="preserve"> Powołanie jako dar od Boga, a nie jedynie ludzki wybór; powołan</w:t>
      </w:r>
      <w:r w:rsidR="00026AD3">
        <w:t xml:space="preserve">ie a sens życia (por. dokument </w:t>
      </w:r>
      <w:r w:rsidRPr="00026AD3">
        <w:rPr>
          <w:rStyle w:val="Uwydatnienie"/>
        </w:rPr>
        <w:t xml:space="preserve">Wiara, młodzi i </w:t>
      </w:r>
      <w:r w:rsidR="00026AD3" w:rsidRPr="00026AD3">
        <w:rPr>
          <w:rStyle w:val="Uwydatnienie"/>
        </w:rPr>
        <w:t>rozeznawanie powołania</w:t>
      </w:r>
      <w:r w:rsidR="00026AD3">
        <w:t xml:space="preserve"> </w:t>
      </w:r>
      <w:r w:rsidRPr="00026AD3">
        <w:t xml:space="preserve">– </w:t>
      </w:r>
      <w:r w:rsidR="00026AD3">
        <w:t>zob.</w:t>
      </w:r>
      <w:r w:rsidRPr="00026AD3">
        <w:t xml:space="preserve"> tekst dołączony do konspektu</w:t>
      </w:r>
      <w:r w:rsidR="00026AD3">
        <w:t>)</w:t>
      </w:r>
      <w:r w:rsidRPr="00026AD3">
        <w:t>.</w:t>
      </w:r>
    </w:p>
    <w:p w:rsidR="009904DF" w:rsidRDefault="004F3D97" w:rsidP="003C065A">
      <w:pPr>
        <w:pStyle w:val="wypunktgwne"/>
        <w:rPr>
          <w:rFonts w:hint="eastAsia"/>
        </w:rPr>
      </w:pPr>
      <w:r>
        <w:t xml:space="preserve"> Powołanie raz przyjęte wymaga ciągłego potwierdzania go na nowo</w:t>
      </w:r>
      <w:r w:rsidR="00026AD3">
        <w:t>.</w:t>
      </w:r>
    </w:p>
    <w:p w:rsidR="009904DF" w:rsidRDefault="004F3D97" w:rsidP="003C065A">
      <w:pPr>
        <w:pStyle w:val="wypunktgwne"/>
      </w:pPr>
      <w:r>
        <w:t>Odkrycie powołanie jako owoc bliskiej, osobowej relacji z Jezusem: nie ma innej drogi, jak wracać do Jezusa i pytać jak bogaty mł</w:t>
      </w:r>
      <w:r>
        <w:t>odzieniec: co mam czynić? Co mam czynić, by osiągnąć życie wieczne? (por. Łk 18,</w:t>
      </w:r>
      <w:r w:rsidR="00026AD3">
        <w:t xml:space="preserve"> </w:t>
      </w:r>
      <w:r>
        <w:t>18)</w:t>
      </w:r>
      <w:r w:rsidR="00026AD3">
        <w:t>.</w:t>
      </w:r>
    </w:p>
    <w:p w:rsidR="009904DF" w:rsidRDefault="004F3D97" w:rsidP="003C065A">
      <w:pPr>
        <w:pStyle w:val="wypunktgwne"/>
      </w:pPr>
      <w:r>
        <w:t>Szczegółowe drogi rozeznawania, co ułatwi</w:t>
      </w:r>
      <w:r w:rsidR="00026AD3">
        <w:t>a</w:t>
      </w:r>
      <w:r>
        <w:t xml:space="preserve"> i co utrudnia rozpoznanie i pod</w:t>
      </w:r>
      <w:r w:rsidR="00026AD3">
        <w:t xml:space="preserve">jęcie powołania (por. dokument </w:t>
      </w:r>
      <w:r w:rsidRPr="00026AD3">
        <w:rPr>
          <w:rStyle w:val="Uwydatnienie"/>
        </w:rPr>
        <w:t>Wiara, młodzi i rozeznawanie powołania</w:t>
      </w:r>
      <w:r>
        <w:t>, zwłaszcza p. 9)</w:t>
      </w:r>
      <w:r w:rsidR="00026AD3">
        <w:t>.</w:t>
      </w:r>
    </w:p>
    <w:p w:rsidR="009904DF" w:rsidRPr="00026AD3" w:rsidRDefault="004F3D97" w:rsidP="003C065A">
      <w:pPr>
        <w:pStyle w:val="wypunktgwne"/>
        <w:rPr>
          <w:rFonts w:hint="eastAsia"/>
        </w:rPr>
      </w:pPr>
      <w:r>
        <w:t>Miłość i o</w:t>
      </w:r>
      <w:r>
        <w:t xml:space="preserve">fiara podstawowym rysem powołania (por. </w:t>
      </w:r>
      <w:r w:rsidR="00026AD3">
        <w:t xml:space="preserve">W. </w:t>
      </w:r>
      <w:r>
        <w:t>Danielski</w:t>
      </w:r>
      <w:r w:rsidR="00026AD3">
        <w:t>,</w:t>
      </w:r>
      <w:r w:rsidRPr="00026AD3">
        <w:t xml:space="preserve"> tekst dołączony do konspektu</w:t>
      </w:r>
      <w:r w:rsidRPr="00026AD3">
        <w:t>)</w:t>
      </w:r>
      <w:r w:rsidR="00026AD3">
        <w:t>.</w:t>
      </w:r>
    </w:p>
    <w:p w:rsidR="009904DF" w:rsidRDefault="00026AD3" w:rsidP="00026AD3">
      <w:pPr>
        <w:pStyle w:val="Nagwek2"/>
        <w:rPr>
          <w:rFonts w:hint="eastAsia"/>
        </w:rPr>
      </w:pPr>
      <w:r>
        <w:t>5.</w:t>
      </w:r>
      <w:r>
        <w:tab/>
        <w:t>Spotkanie w grupie</w:t>
      </w:r>
    </w:p>
    <w:p w:rsidR="009904DF" w:rsidRDefault="004F3D97" w:rsidP="00A0172E">
      <w:pPr>
        <w:rPr>
          <w:rFonts w:hint="eastAsia"/>
        </w:rPr>
      </w:pPr>
      <w:r>
        <w:t>Cel: rozumienie powołania jako rzeczywistości, którą się żyje na co dzień.</w:t>
      </w:r>
    </w:p>
    <w:p w:rsidR="009904DF" w:rsidRPr="00026AD3" w:rsidRDefault="004F3D97" w:rsidP="00026AD3">
      <w:pPr>
        <w:rPr>
          <w:rStyle w:val="Uwydatnienie"/>
          <w:rFonts w:hint="eastAsia"/>
        </w:rPr>
      </w:pPr>
      <w:r w:rsidRPr="00026AD3">
        <w:rPr>
          <w:rStyle w:val="Uwydatnienie"/>
        </w:rPr>
        <w:t>Uwaga! Dobrze, żeby w grupie dzi</w:t>
      </w:r>
      <w:r w:rsidRPr="00026AD3">
        <w:rPr>
          <w:rStyle w:val="Uwydatnienie"/>
        </w:rPr>
        <w:t>elenia znajdowały się osoby z różnych gałęzi Ruchu, by młodzi mieli szansę usłyszeć krótkie świadectwo dorosłych, rodzin czy kapłanów na temat ich odkrywania powołania; jeśli to nie będzie możliwe – wa</w:t>
      </w:r>
      <w:r w:rsidR="00026AD3" w:rsidRPr="00026AD3">
        <w:rPr>
          <w:rStyle w:val="Uwydatnienie"/>
        </w:rPr>
        <w:t>rto takie świadectwa włączyć w godzinę ś</w:t>
      </w:r>
      <w:r w:rsidRPr="00026AD3">
        <w:rPr>
          <w:rStyle w:val="Uwydatnienie"/>
        </w:rPr>
        <w:t>wiadectw; można</w:t>
      </w:r>
      <w:r w:rsidRPr="00026AD3">
        <w:rPr>
          <w:rStyle w:val="Uwydatnienie"/>
        </w:rPr>
        <w:t xml:space="preserve"> bowiem odnieść wrażenie, że młodzi często mają teoretyczną wiedzę na temat powołania, ale czasem nie odnajdują odpowiedzi na pytanie, jak to wygląda w pr</w:t>
      </w:r>
      <w:r w:rsidR="00026AD3" w:rsidRPr="00026AD3">
        <w:rPr>
          <w:rStyle w:val="Uwydatnienie"/>
        </w:rPr>
        <w:t>zypadku konkretnego człowieka…</w:t>
      </w:r>
    </w:p>
    <w:p w:rsidR="00026AD3" w:rsidRDefault="00026AD3" w:rsidP="00026AD3">
      <w:pPr>
        <w:pStyle w:val="Nagwek3"/>
      </w:pPr>
      <w:r>
        <w:lastRenderedPageBreak/>
        <w:t>D</w:t>
      </w:r>
      <w:r>
        <w:t>zielenie oparte na poniższych pytaniach</w:t>
      </w:r>
      <w:r w:rsidR="003C065A">
        <w:t>:</w:t>
      </w:r>
    </w:p>
    <w:p w:rsidR="009904DF" w:rsidRDefault="00026AD3" w:rsidP="00026AD3">
      <w:pPr>
        <w:pStyle w:val="wypunktowanie1"/>
        <w:rPr>
          <w:rFonts w:hint="eastAsia"/>
        </w:rPr>
      </w:pPr>
      <w:r>
        <w:t>Czym jest według c</w:t>
      </w:r>
      <w:r w:rsidR="004F3D97">
        <w:t>iebie powołanie? (spodziewane odpowiedzi, które war</w:t>
      </w:r>
      <w:r w:rsidR="004F3D97">
        <w:t>to wydobyć: Boże wezwanie – nie tylko moja inicjatywa; w podstawowym w</w:t>
      </w:r>
      <w:r>
        <w:t>ymiarze – wezwanie do świętości;</w:t>
      </w:r>
      <w:r w:rsidR="004F3D97">
        <w:t xml:space="preserve"> </w:t>
      </w:r>
      <w:r>
        <w:t xml:space="preserve">powołanie </w:t>
      </w:r>
      <w:r w:rsidR="004F3D97">
        <w:t>w rozumieniu drogi życiowej</w:t>
      </w:r>
      <w:r>
        <w:t>;</w:t>
      </w:r>
      <w:r w:rsidR="004F3D97">
        <w:t xml:space="preserve"> i w końcu </w:t>
      </w:r>
      <w:r>
        <w:t xml:space="preserve">– </w:t>
      </w:r>
      <w:r w:rsidR="004F3D97">
        <w:t>różnorakie zadania, które Bóg przed nami stawia)</w:t>
      </w:r>
    </w:p>
    <w:p w:rsidR="009904DF" w:rsidRDefault="004F3D97" w:rsidP="00026AD3">
      <w:pPr>
        <w:pStyle w:val="wypunktowanie1"/>
        <w:rPr>
          <w:rFonts w:hint="eastAsia"/>
        </w:rPr>
      </w:pPr>
      <w:r>
        <w:t>Jesteśmy na różnym etapie na drogach powołania. Jak dokonały się d</w:t>
      </w:r>
      <w:r>
        <w:t>ecyzje, które dotąd były najważniejsze w naszym życiu? (miejsce na krótkie świadectwo małżonków i innych, którzy już weszli na drogę powołania</w:t>
      </w:r>
      <w:r w:rsidR="00026AD3">
        <w:t xml:space="preserve"> w rozumieniu drogi życiowej</w:t>
      </w:r>
      <w:r>
        <w:t xml:space="preserve"> – o ile nie jest przewidziane w ramach godziny świadectw; ważne, by ta część nie zdominowała całego spotkania – w</w:t>
      </w:r>
      <w:r w:rsidR="00026AD3">
        <w:t>ystarczą 1–</w:t>
      </w:r>
      <w:r>
        <w:t>2 wypowiedzi)</w:t>
      </w:r>
    </w:p>
    <w:p w:rsidR="009904DF" w:rsidRPr="00026AD3" w:rsidRDefault="004F3D97" w:rsidP="00026AD3">
      <w:pPr>
        <w:pStyle w:val="wypunktowanie1"/>
        <w:rPr>
          <w:rFonts w:hint="eastAsia"/>
        </w:rPr>
      </w:pPr>
      <w:r w:rsidRPr="00026AD3">
        <w:t>Co pomaga i co przeszkadza w rozeznaniu powołania – tego na całe życie i powołania do konkre</w:t>
      </w:r>
      <w:r w:rsidR="003C065A">
        <w:t>tnych zadań, które stawia przed</w:t>
      </w:r>
      <w:r w:rsidRPr="00026AD3">
        <w:t xml:space="preserve"> </w:t>
      </w:r>
      <w:r w:rsidR="003C065A">
        <w:t>tobą</w:t>
      </w:r>
      <w:r w:rsidRPr="00026AD3">
        <w:t xml:space="preserve"> Pan? </w:t>
      </w:r>
      <w:r w:rsidR="00026AD3">
        <w:t xml:space="preserve">Na podstawie dokumentu </w:t>
      </w:r>
      <w:r w:rsidRPr="00026AD3">
        <w:rPr>
          <w:rStyle w:val="Uwydatnienie"/>
        </w:rPr>
        <w:t>Młodzi ludzie, wiara i rozeznawanie powołania</w:t>
      </w:r>
      <w:r w:rsidRPr="00026AD3">
        <w:t xml:space="preserve"> nr 9 akapit 1 i 2 </w:t>
      </w:r>
      <w:r w:rsidRPr="00026AD3">
        <w:t xml:space="preserve">(patrz </w:t>
      </w:r>
      <w:r w:rsidR="00026AD3">
        <w:t>tekst dołączony do konspektu</w:t>
      </w:r>
      <w:r w:rsidRPr="00026AD3">
        <w:t>)</w:t>
      </w:r>
      <w:r w:rsidRPr="00026AD3">
        <w:t xml:space="preserve"> tworzymy listę; następnie zaznaczamy: co pomaga (np. modlitwa, spojrzenie w głąb siebie), co przeszkadza (np. hałas, presja rówieśników), a w końcu co może pomagać lub przeszkadzać</w:t>
      </w:r>
      <w:r w:rsidR="00026AD3">
        <w:t>,</w:t>
      </w:r>
      <w:r w:rsidRPr="00026AD3">
        <w:t xml:space="preserve"> w zależności od sytuacji (np. media cyfrow</w:t>
      </w:r>
      <w:r w:rsidRPr="00026AD3">
        <w:t xml:space="preserve">e, różnice kulturowe); można do </w:t>
      </w:r>
      <w:r w:rsidR="00026AD3">
        <w:t>tego</w:t>
      </w:r>
      <w:r w:rsidRPr="00026AD3">
        <w:t xml:space="preserve"> dodać także własne spostrzeżenia.</w:t>
      </w:r>
    </w:p>
    <w:p w:rsidR="009904DF" w:rsidRDefault="004F3D97" w:rsidP="00026AD3">
      <w:pPr>
        <w:pStyle w:val="wypunktowanie1"/>
        <w:rPr>
          <w:rFonts w:hint="eastAsia"/>
        </w:rPr>
      </w:pPr>
      <w:r>
        <w:t>Powołanie to nie kwestia przyszłości – nawet dla cz</w:t>
      </w:r>
      <w:r w:rsidR="003C065A">
        <w:t>łowieka młodego. Już teraz Pan c</w:t>
      </w:r>
      <w:r>
        <w:t>ię wzywa. Każdy z nas przyjmuje wiele zadań, które przed nami stawia Pan. Wybierz jedno lub dwa z nich</w:t>
      </w:r>
      <w:r>
        <w:t xml:space="preserve"> i spróbuj je zobaczyć jako po</w:t>
      </w:r>
      <w:r w:rsidR="003C065A">
        <w:t>wołanie czyli wypełnianie przez</w:t>
      </w:r>
      <w:r>
        <w:t xml:space="preserve"> </w:t>
      </w:r>
      <w:r w:rsidR="003C065A">
        <w:t>ciebie</w:t>
      </w:r>
      <w:r>
        <w:t xml:space="preserve"> roli (brata, ma</w:t>
      </w:r>
      <w:r w:rsidR="003C065A">
        <w:t>my, szefa, pracownika, ucznia…) – do czego konkretnie Bóg c</w:t>
      </w:r>
      <w:r>
        <w:t xml:space="preserve">ię wzywa? Jak możesz w </w:t>
      </w:r>
      <w:r w:rsidR="003C065A">
        <w:t>tym</w:t>
      </w:r>
      <w:r>
        <w:t xml:space="preserve"> realizować „posiadanie siebie w dawaniu siebie”?</w:t>
      </w:r>
    </w:p>
    <w:p w:rsidR="00026AD3" w:rsidRDefault="00026AD3" w:rsidP="003C065A">
      <w:pPr>
        <w:pStyle w:val="Nagwek3"/>
      </w:pPr>
      <w:r>
        <w:t>Modlitwa:</w:t>
      </w:r>
    </w:p>
    <w:p w:rsidR="009904DF" w:rsidRDefault="004F3D97" w:rsidP="00A0172E">
      <w:r>
        <w:t>Tajemnica różańca z dopow</w:t>
      </w:r>
      <w:r>
        <w:t>iedzeniami – Chrzest Jezusa w Jordanie (Jezus, który przyjmuje misję)</w:t>
      </w:r>
    </w:p>
    <w:p w:rsidR="009904DF" w:rsidRDefault="003C065A" w:rsidP="003C065A">
      <w:pPr>
        <w:pStyle w:val="Nagwek2"/>
        <w:rPr>
          <w:rFonts w:hint="eastAsia"/>
        </w:rPr>
      </w:pPr>
      <w:r>
        <w:t>6.</w:t>
      </w:r>
      <w:r>
        <w:tab/>
      </w:r>
      <w:r w:rsidR="004F3D97">
        <w:t>Godzina świadectwa</w:t>
      </w:r>
    </w:p>
    <w:p w:rsidR="009904DF" w:rsidRDefault="003C065A" w:rsidP="003C065A">
      <w:pPr>
        <w:pStyle w:val="Nagwek2"/>
        <w:rPr>
          <w:rFonts w:hint="eastAsia"/>
        </w:rPr>
      </w:pPr>
      <w:r>
        <w:t>7.</w:t>
      </w:r>
      <w:r>
        <w:tab/>
      </w:r>
      <w:r w:rsidR="004F3D97">
        <w:t>Namiot spotkania</w:t>
      </w:r>
    </w:p>
    <w:p w:rsidR="009904DF" w:rsidRDefault="004F3D97" w:rsidP="00A0172E">
      <w:pPr>
        <w:rPr>
          <w:rFonts w:hint="eastAsia"/>
        </w:rPr>
      </w:pPr>
      <w:r>
        <w:t>Łk 5, 4-11 (obfity połów)</w:t>
      </w:r>
    </w:p>
    <w:p w:rsidR="009904DF" w:rsidRDefault="003C065A" w:rsidP="003C065A">
      <w:pPr>
        <w:pStyle w:val="Nagwek2"/>
        <w:rPr>
          <w:rFonts w:hint="eastAsia"/>
        </w:rPr>
      </w:pPr>
      <w:r>
        <w:t>8.</w:t>
      </w:r>
      <w:r>
        <w:tab/>
      </w:r>
      <w:r w:rsidR="004F3D97">
        <w:t>Eucharystia</w:t>
      </w:r>
    </w:p>
    <w:p w:rsidR="009904DF" w:rsidRDefault="003C065A" w:rsidP="003C065A">
      <w:pPr>
        <w:pStyle w:val="Nagwek2"/>
        <w:rPr>
          <w:rFonts w:hint="eastAsia"/>
        </w:rPr>
      </w:pPr>
      <w:r>
        <w:t>9.</w:t>
      </w:r>
      <w:r>
        <w:tab/>
      </w:r>
      <w:r w:rsidR="004F3D97">
        <w:t>Agapa</w:t>
      </w:r>
    </w:p>
    <w:p w:rsidR="003C065A" w:rsidRDefault="003C065A">
      <w:pPr>
        <w:spacing w:after="160" w:line="259" w:lineRule="auto"/>
        <w:jc w:val="left"/>
        <w:rPr>
          <w:rFonts w:asciiTheme="majorHAnsi" w:eastAsiaTheme="majorEastAsia" w:hAnsiTheme="majorHAnsi" w:cstheme="majorBidi"/>
          <w:iCs/>
        </w:rPr>
      </w:pPr>
      <w:r>
        <w:br w:type="page"/>
      </w:r>
    </w:p>
    <w:p w:rsidR="009904DF" w:rsidRDefault="004F3D97" w:rsidP="00FF3271">
      <w:pPr>
        <w:pStyle w:val="Nagwek4"/>
      </w:pPr>
      <w:r>
        <w:lastRenderedPageBreak/>
        <w:t>Materiały:</w:t>
      </w:r>
    </w:p>
    <w:p w:rsidR="009904DF" w:rsidRDefault="004F3D97" w:rsidP="003C065A">
      <w:pPr>
        <w:pStyle w:val="wypunktgwne"/>
      </w:pPr>
      <w:r w:rsidRPr="003C065A">
        <w:rPr>
          <w:rStyle w:val="Uwydatnienie"/>
        </w:rPr>
        <w:t>Młodzi ludzie,</w:t>
      </w:r>
      <w:r w:rsidR="003C065A" w:rsidRPr="003C065A">
        <w:rPr>
          <w:rStyle w:val="Uwydatnienie"/>
        </w:rPr>
        <w:t xml:space="preserve"> wiara i rozeznawanie powołania</w:t>
      </w:r>
      <w:r>
        <w:t>. Spotkanie przedsynodalne. Dokument finalny</w:t>
      </w:r>
      <w:r w:rsidR="003C065A">
        <w:t>:</w:t>
      </w:r>
    </w:p>
    <w:p w:rsidR="009904DF" w:rsidRDefault="004F3D97" w:rsidP="00FF3271">
      <w:pPr>
        <w:pStyle w:val="Nagwek5"/>
        <w:numPr>
          <w:ilvl w:val="0"/>
          <w:numId w:val="0"/>
        </w:numPr>
        <w:ind w:left="714" w:hanging="357"/>
      </w:pPr>
      <w:r>
        <w:t>8.</w:t>
      </w:r>
      <w:r w:rsidR="003C065A">
        <w:tab/>
      </w:r>
      <w:r>
        <w:t>Powołaniowy sens życia</w:t>
      </w:r>
    </w:p>
    <w:p w:rsidR="009904DF" w:rsidRDefault="004F3D97" w:rsidP="003C065A">
      <w:pPr>
        <w:pStyle w:val="akapity"/>
      </w:pPr>
      <w:r>
        <w:t>Potrzebne jest proste i jasne rozumienie powołania, aby podkreślić sens posłannictwa i misji oraz pragnienia i aspiracji, które sprawią, że będzie to pojęcie bliższe młodym na tym etapie ich życia. „Powołanie” jest nieraz przedstawi</w:t>
      </w:r>
      <w:r>
        <w:t>ane jako określenie abstrakcyjne, dla wielu nie do pojęcia umysłem. Młodzi ludzie rozumieją ogólny sens nadawania życiu znaczenia i egzystencji w jakimś celu, ale wielu z nich nie wie, jak odnieść to do powołania jako daru i wezwania od Boga.</w:t>
      </w:r>
    </w:p>
    <w:p w:rsidR="009904DF" w:rsidRDefault="004F3D97" w:rsidP="003C065A">
      <w:pPr>
        <w:pStyle w:val="akapity"/>
      </w:pPr>
      <w:r>
        <w:t>W kulturze Ko</w:t>
      </w:r>
      <w:r>
        <w:t>ścioła pojęcie „powołania” stało się synonimem kapłaństwa i życia konsekrowanego. Oczywiście należy celebrować te święte powołania, ale dla młodego człowieka jest ważne by wiedzieć, że jego powołanie wypływa z racji życia, i że każda osoba ma obowiązek roz</w:t>
      </w:r>
      <w:r>
        <w:t>eznawania, do bycia kim, i do czego Bóg ją powołuje. Każde powołanie jest pełne i należy to podkreślać, aby otworzyć serca młodych na ich możliwości.</w:t>
      </w:r>
    </w:p>
    <w:p w:rsidR="009904DF" w:rsidRDefault="004F3D97" w:rsidP="003C065A">
      <w:pPr>
        <w:pStyle w:val="akapity"/>
        <w:rPr>
          <w:rFonts w:hint="eastAsia"/>
        </w:rPr>
      </w:pPr>
      <w:r>
        <w:t>Młodzi ludzie różnych wyznań postrzegają powołanie jako obejmujące życie, miłość, aspiracje, miejsce i rol</w:t>
      </w:r>
      <w:r>
        <w:t>ę w świecie oraz sposób wywierania wpływu. Pojęcie powołania jest dla wielu młodych niejasne. Wypływa stąd potrzeba lepszego zrozumienia powołania chrześcijańskiego (kapłaństwo i życie konsekrowane, życie świeckie, małżeństwo i rodzina, rola w społeczeństw</w:t>
      </w:r>
      <w:r>
        <w:t>ie, itd.) oraz powszechnego powołania do świętości.</w:t>
      </w:r>
    </w:p>
    <w:p w:rsidR="009904DF" w:rsidRDefault="003C065A" w:rsidP="00FF3271">
      <w:pPr>
        <w:pStyle w:val="Nagwek5"/>
        <w:numPr>
          <w:ilvl w:val="0"/>
          <w:numId w:val="0"/>
        </w:numPr>
        <w:ind w:left="714" w:hanging="357"/>
      </w:pPr>
      <w:r>
        <w:t>9.</w:t>
      </w:r>
      <w:r>
        <w:tab/>
      </w:r>
      <w:r w:rsidR="004F3D97">
        <w:t>Rozeznawanie powołania</w:t>
      </w:r>
    </w:p>
    <w:p w:rsidR="009904DF" w:rsidRDefault="004F3D97" w:rsidP="003C065A">
      <w:pPr>
        <w:pStyle w:val="akapity"/>
      </w:pPr>
      <w:r>
        <w:t xml:space="preserve">Rozeznawanie powołania może być wyzwaniem, szczególnie w świetle mylnego rozumienia tego pojęcia. Młodzi chcą je jednak podejmować. Rozeznawanie powołania może być przygodą na </w:t>
      </w:r>
      <w:r>
        <w:t>naszej życiowej drodze. Mimo to, wielu młodych nie wie, jak świadomie podjąć proces rozeznawania; Kościół ma więc tu możliwość towarzyszenia młodym ludziom.</w:t>
      </w:r>
    </w:p>
    <w:p w:rsidR="009904DF" w:rsidRDefault="004F3D97" w:rsidP="003C065A">
      <w:pPr>
        <w:pStyle w:val="akapity"/>
      </w:pPr>
      <w:r>
        <w:t>Na zdolność rozeznania powołania wpływa wiele czynników, takich jak: Kościół, różnice kulturowe, wy</w:t>
      </w:r>
      <w:r>
        <w:t xml:space="preserve">magania pracy, media cyfrowe, oczekiwania rodziny, zdrowie psychiczne i stan umysłu, hałas, presja rówieśników, sytuacja polityczna, społeczeństwo, technologia, itd. Czas w ciszy, spoglądanie w głąb siebie i modlitwa, jak również czytanie Pisma Świętego i </w:t>
      </w:r>
      <w:r>
        <w:t>pogłębianie znajomości siebie są środkami, z których korzysta niewielu młodych. Potrzebne jest zatem lepsze zapoznanie z tymi możliwościami. W rozeznawaniu powołania pomocne jest także zaangażowanie w grupy i ruchy religijne oraz podobnie myślące wspólnoty</w:t>
      </w:r>
      <w:r>
        <w:t>.</w:t>
      </w:r>
    </w:p>
    <w:p w:rsidR="009904DF" w:rsidRDefault="004F3D97" w:rsidP="003C065A">
      <w:pPr>
        <w:pStyle w:val="akapity"/>
      </w:pPr>
      <w:r>
        <w:t>Dostrzegamy w szczególności wyjątkowe wyzwania, z jakimi mierzą się młode kobiety, które rozeznają swoje powołanie i miejsce w Kościele. Tak samo, jak wypowiedziane przez Maryję „tak” wobec Bożego wezwania jest fundamentalne w doświadczeniu chrześcijańsk</w:t>
      </w:r>
      <w:r>
        <w:t>im, tak młode kobiety potrzebują dziś przestrzeni, aby powiedzieć „tak” swojemu powołaniu. Zachęcamy, by Kościół pogłębiał swoje rozumienie roli kobiet, i w duchu miłości Kościoła do Maryi, Matki Jezusa, wzmacniał pozycje młodych kobiet – zarówno świeckich</w:t>
      </w:r>
      <w:r>
        <w:t>, jak i konsekrowanych.</w:t>
      </w:r>
    </w:p>
    <w:p w:rsidR="009904DF" w:rsidRDefault="004F3D97" w:rsidP="003C065A">
      <w:pPr>
        <w:pStyle w:val="wypunktgwne"/>
        <w:rPr>
          <w:rFonts w:hint="eastAsia"/>
        </w:rPr>
      </w:pPr>
      <w:r>
        <w:t xml:space="preserve">W. Danielski, </w:t>
      </w:r>
      <w:r w:rsidRPr="003C065A">
        <w:rPr>
          <w:rStyle w:val="Uwydatnienie"/>
        </w:rPr>
        <w:t>Powołanie do poświęcenia życia na służbę</w:t>
      </w:r>
      <w:r>
        <w:t xml:space="preserve">, w: </w:t>
      </w:r>
      <w:r w:rsidRPr="00FF3271">
        <w:rPr>
          <w:rStyle w:val="Wyrnieniedelikatne"/>
        </w:rPr>
        <w:t>Pana mojego spoty</w:t>
      </w:r>
      <w:r w:rsidR="00FF3271" w:rsidRPr="00FF3271">
        <w:rPr>
          <w:rStyle w:val="Wyrnieniedelikatne"/>
        </w:rPr>
        <w:t>kam</w:t>
      </w:r>
      <w:r w:rsidR="00FF3271" w:rsidRPr="00FF3271">
        <w:rPr>
          <w:rStyle w:val="Uwydatnienie"/>
        </w:rPr>
        <w:t>…</w:t>
      </w:r>
      <w:r w:rsidR="003C065A" w:rsidRPr="00FF3271">
        <w:rPr>
          <w:rStyle w:val="Uwydatnienie"/>
        </w:rPr>
        <w:t xml:space="preserve"> w</w:t>
      </w:r>
      <w:r w:rsidR="00AF65EB">
        <w:rPr>
          <w:rStyle w:val="Wyrnieniedelikatne"/>
        </w:rPr>
        <w:t> </w:t>
      </w:r>
      <w:bookmarkStart w:id="0" w:name="_GoBack"/>
      <w:bookmarkEnd w:id="0"/>
      <w:r w:rsidR="003C065A" w:rsidRPr="00FF3271">
        <w:rPr>
          <w:rStyle w:val="Wyrnieniedelikatne"/>
        </w:rPr>
        <w:t>nowym człowieku</w:t>
      </w:r>
      <w:r w:rsidR="003C065A">
        <w:t>, s. 45–</w:t>
      </w:r>
      <w:r>
        <w:t>51, Kraków 2005.</w:t>
      </w:r>
    </w:p>
    <w:p w:rsidR="009904DF" w:rsidRDefault="004F3D97" w:rsidP="003C065A">
      <w:pPr>
        <w:pStyle w:val="wypunktgwne"/>
        <w:rPr>
          <w:rFonts w:hint="eastAsia"/>
        </w:rPr>
      </w:pPr>
      <w:r w:rsidRPr="00AF65EB">
        <w:rPr>
          <w:rStyle w:val="Uwydatnienie"/>
        </w:rPr>
        <w:t>Ruch oazowy a problem powołań</w:t>
      </w:r>
      <w:r w:rsidR="00FF3271">
        <w:t xml:space="preserve"> (</w:t>
      </w:r>
      <w:r w:rsidR="00AF65EB">
        <w:t>Teczka roku OŻK 2018)</w:t>
      </w:r>
    </w:p>
    <w:sectPr w:rsidR="009904DF" w:rsidSect="00FF3271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97" w:rsidRDefault="004F3D9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4F3D97" w:rsidRDefault="004F3D9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97" w:rsidRDefault="004F3D97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3D97" w:rsidRDefault="004F3D97">
      <w:pPr>
        <w:spacing w:after="0" w:line="240" w:lineRule="auto"/>
        <w:rPr>
          <w:rFonts w:hint="eastAsia"/>
        </w:rPr>
      </w:pPr>
      <w:r>
        <w:continuationSeparator/>
      </w:r>
    </w:p>
  </w:footnote>
  <w:footnote w:id="1">
    <w:p w:rsidR="009904DF" w:rsidRDefault="004F3D97" w:rsidP="00FF3271">
      <w:pPr>
        <w:pStyle w:val="przypis"/>
        <w:rPr>
          <w:rFonts w:hint="eastAsia"/>
        </w:rPr>
      </w:pPr>
      <w:r>
        <w:rPr>
          <w:rStyle w:val="Odwoanieprzypisudolnego"/>
        </w:rPr>
        <w:footnoteRef/>
      </w:r>
      <w:r w:rsidR="00FF3271">
        <w:t xml:space="preserve"> </w:t>
      </w:r>
      <w:r>
        <w:t xml:space="preserve">W. Danielski, </w:t>
      </w:r>
      <w:r w:rsidRPr="00FF3271">
        <w:rPr>
          <w:rStyle w:val="Uwydatnienie"/>
        </w:rPr>
        <w:t>Powołanie do poświęcenia życia na służbę</w:t>
      </w:r>
      <w:r>
        <w:t>, s. 47</w:t>
      </w:r>
      <w:r w:rsidR="00FF3271">
        <w:t xml:space="preserve">–48, w: </w:t>
      </w:r>
      <w:r w:rsidR="00FF3271" w:rsidRPr="00FF3271">
        <w:rPr>
          <w:rStyle w:val="Uwydatnienie"/>
        </w:rPr>
        <w:t>Pana mojego spotykam w…</w:t>
      </w:r>
      <w:r w:rsidRPr="00FF3271">
        <w:rPr>
          <w:rStyle w:val="Uwydatnienie"/>
        </w:rPr>
        <w:t xml:space="preserve"> nowym człowieku</w:t>
      </w:r>
      <w:r w:rsidR="00FF3271">
        <w:t>, s. 45–51.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D74"/>
    <w:multiLevelType w:val="multilevel"/>
    <w:tmpl w:val="BA480B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95E7A72"/>
    <w:multiLevelType w:val="multilevel"/>
    <w:tmpl w:val="8D822E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624140E"/>
    <w:multiLevelType w:val="hybridMultilevel"/>
    <w:tmpl w:val="410CB540"/>
    <w:lvl w:ilvl="0" w:tplc="895066E8">
      <w:start w:val="1"/>
      <w:numFmt w:val="bullet"/>
      <w:pStyle w:val="wypunktgwne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289E6F30"/>
    <w:multiLevelType w:val="multilevel"/>
    <w:tmpl w:val="836E93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95309FC"/>
    <w:multiLevelType w:val="multilevel"/>
    <w:tmpl w:val="51360C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C31649E"/>
    <w:multiLevelType w:val="multilevel"/>
    <w:tmpl w:val="BAAE333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037510E"/>
    <w:multiLevelType w:val="multilevel"/>
    <w:tmpl w:val="971811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70185D"/>
    <w:multiLevelType w:val="multilevel"/>
    <w:tmpl w:val="9C062B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44983A40"/>
    <w:multiLevelType w:val="multilevel"/>
    <w:tmpl w:val="D5CC7E3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6D342A7"/>
    <w:multiLevelType w:val="multilevel"/>
    <w:tmpl w:val="71C617F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6F1410B"/>
    <w:multiLevelType w:val="multilevel"/>
    <w:tmpl w:val="F632A5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0C23B31"/>
    <w:multiLevelType w:val="hybridMultilevel"/>
    <w:tmpl w:val="8FF29A08"/>
    <w:lvl w:ilvl="0" w:tplc="62FCF6A6">
      <w:start w:val="1"/>
      <w:numFmt w:val="bullet"/>
      <w:pStyle w:val="wypunktowanie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7DE7"/>
    <w:multiLevelType w:val="hybridMultilevel"/>
    <w:tmpl w:val="3D14A998"/>
    <w:lvl w:ilvl="0" w:tplc="ACCCB3B6">
      <w:start w:val="1"/>
      <w:numFmt w:val="bullet"/>
      <w:pStyle w:val="wypunktowanie3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54F47E9"/>
    <w:multiLevelType w:val="multilevel"/>
    <w:tmpl w:val="AFD2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6A6479A"/>
    <w:multiLevelType w:val="multilevel"/>
    <w:tmpl w:val="476080E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8457821"/>
    <w:multiLevelType w:val="multilevel"/>
    <w:tmpl w:val="A2BC84B8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3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1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04DF"/>
    <w:rsid w:val="00026AD3"/>
    <w:rsid w:val="000A3CE2"/>
    <w:rsid w:val="002F3769"/>
    <w:rsid w:val="003C065A"/>
    <w:rsid w:val="004F3D97"/>
    <w:rsid w:val="008F4FC5"/>
    <w:rsid w:val="009904DF"/>
    <w:rsid w:val="00A0172E"/>
    <w:rsid w:val="00AF65EB"/>
    <w:rsid w:val="00B20537"/>
    <w:rsid w:val="00BC7815"/>
    <w:rsid w:val="00F87560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EE0A-EEDE-4F99-9D86-FA2302E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560"/>
    <w:pPr>
      <w:spacing w:after="6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560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560"/>
    <w:pPr>
      <w:keepNext/>
      <w:keepLines/>
      <w:spacing w:before="240" w:after="120"/>
      <w:jc w:val="left"/>
      <w:outlineLvl w:val="1"/>
    </w:pPr>
    <w:rPr>
      <w:rFonts w:ascii="Cambria" w:eastAsiaTheme="majorEastAsia" w:hAnsi="Cambr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560"/>
    <w:pPr>
      <w:keepNext/>
      <w:keepLines/>
      <w:spacing w:before="160"/>
      <w:jc w:val="left"/>
      <w:outlineLvl w:val="2"/>
    </w:pPr>
    <w:rPr>
      <w:rFonts w:ascii="Cambria" w:eastAsiaTheme="majorEastAsia" w:hAnsi="Cambr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560"/>
    <w:pPr>
      <w:keepNext/>
      <w:keepLines/>
      <w:spacing w:before="80" w:after="40"/>
      <w:jc w:val="left"/>
      <w:outlineLvl w:val="3"/>
    </w:pPr>
    <w:rPr>
      <w:rFonts w:asciiTheme="majorHAnsi" w:eastAsiaTheme="majorEastAsia" w:hAnsiTheme="majorHAns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3271"/>
    <w:pPr>
      <w:keepNext/>
      <w:keepLines/>
      <w:numPr>
        <w:numId w:val="7"/>
      </w:numPr>
      <w:tabs>
        <w:tab w:val="num" w:pos="720"/>
      </w:tabs>
      <w:spacing w:before="80"/>
      <w:ind w:left="714" w:hanging="357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F87560"/>
    <w:pPr>
      <w:spacing w:line="240" w:lineRule="auto"/>
    </w:pPr>
    <w:rPr>
      <w:b/>
      <w:bCs/>
      <w:sz w:val="20"/>
      <w:szCs w:val="20"/>
      <w:lang w:val="uk-UA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F87560"/>
    <w:pPr>
      <w:spacing w:after="240" w:line="240" w:lineRule="auto"/>
      <w:jc w:val="center"/>
    </w:pPr>
    <w:rPr>
      <w:rFonts w:ascii="Cambria" w:eastAsiaTheme="majorEastAsia" w:hAnsi="Cambria" w:cstheme="majorBidi"/>
      <w:b/>
      <w:caps/>
      <w:spacing w:val="-10"/>
      <w:kern w:val="28"/>
      <w:sz w:val="3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7560"/>
    <w:pPr>
      <w:numPr>
        <w:ilvl w:val="1"/>
      </w:numPr>
      <w:spacing w:before="120" w:after="160"/>
      <w:jc w:val="center"/>
    </w:pPr>
    <w:rPr>
      <w:rFonts w:ascii="Cambria" w:eastAsiaTheme="minorEastAsia" w:hAnsi="Cambria"/>
      <w:b/>
      <w:smallCaps/>
      <w:spacing w:val="15"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wypunktowanie1">
    <w:name w:val="wypunktowanie1"/>
    <w:basedOn w:val="wypunktowanie"/>
    <w:qFormat/>
    <w:rsid w:val="00F87560"/>
    <w:pPr>
      <w:numPr>
        <w:numId w:val="18"/>
      </w:numPr>
    </w:pPr>
  </w:style>
  <w:style w:type="paragraph" w:customStyle="1" w:styleId="wypunktowanie">
    <w:name w:val="wypunktowanie"/>
    <w:basedOn w:val="Bezodstpw"/>
    <w:qFormat/>
    <w:rsid w:val="00F87560"/>
    <w:pPr>
      <w:spacing w:before="80" w:after="80" w:line="276" w:lineRule="auto"/>
      <w:ind w:left="714" w:hanging="357"/>
      <w:contextualSpacing/>
    </w:pPr>
    <w:rPr>
      <w:rFonts w:cs="Times New Roman"/>
      <w:noProof/>
      <w:szCs w:val="24"/>
    </w:rPr>
  </w:style>
  <w:style w:type="paragraph" w:styleId="Bezodstpw">
    <w:name w:val="No Spacing"/>
    <w:uiPriority w:val="1"/>
    <w:qFormat/>
    <w:rsid w:val="00F8756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normalny1">
    <w:name w:val="normalny1"/>
    <w:basedOn w:val="Normalny"/>
    <w:qFormat/>
    <w:rsid w:val="00F87560"/>
    <w:pPr>
      <w:spacing w:before="80" w:after="0"/>
    </w:pPr>
  </w:style>
  <w:style w:type="paragraph" w:customStyle="1" w:styleId="akapity">
    <w:name w:val="akapity"/>
    <w:basedOn w:val="Normalny"/>
    <w:qFormat/>
    <w:rsid w:val="00F87560"/>
    <w:pPr>
      <w:ind w:firstLine="357"/>
    </w:pPr>
  </w:style>
  <w:style w:type="paragraph" w:customStyle="1" w:styleId="wysunicie">
    <w:name w:val="wysunięcie"/>
    <w:basedOn w:val="akapity"/>
    <w:qFormat/>
    <w:rsid w:val="00F87560"/>
    <w:pPr>
      <w:ind w:left="357" w:hanging="357"/>
    </w:pPr>
  </w:style>
  <w:style w:type="character" w:customStyle="1" w:styleId="indeksgrny">
    <w:name w:val="indeks górny"/>
    <w:basedOn w:val="Domylnaczcionkaakapitu"/>
    <w:uiPriority w:val="1"/>
    <w:qFormat/>
    <w:rsid w:val="00F87560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wypunktowanie3">
    <w:name w:val="wypunktowanie3"/>
    <w:basedOn w:val="Normalny"/>
    <w:qFormat/>
    <w:rsid w:val="00F87560"/>
    <w:pPr>
      <w:numPr>
        <w:numId w:val="19"/>
      </w:numPr>
      <w:spacing w:before="80"/>
    </w:pPr>
    <w:rPr>
      <w:rFonts w:cs="Arial"/>
      <w:szCs w:val="20"/>
    </w:rPr>
  </w:style>
  <w:style w:type="paragraph" w:customStyle="1" w:styleId="wciciemae">
    <w:name w:val="wcięcie małe"/>
    <w:basedOn w:val="Normalny"/>
    <w:qFormat/>
    <w:rsid w:val="00F87560"/>
    <w:pPr>
      <w:ind w:left="357"/>
    </w:pPr>
  </w:style>
  <w:style w:type="paragraph" w:customStyle="1" w:styleId="wciciedue">
    <w:name w:val="wcięcie duże"/>
    <w:basedOn w:val="akapity"/>
    <w:qFormat/>
    <w:rsid w:val="00F87560"/>
    <w:pPr>
      <w:ind w:left="714" w:firstLine="0"/>
    </w:pPr>
  </w:style>
  <w:style w:type="paragraph" w:customStyle="1" w:styleId="autor">
    <w:name w:val="autor"/>
    <w:basedOn w:val="Normalny"/>
    <w:qFormat/>
    <w:rsid w:val="00F87560"/>
    <w:pPr>
      <w:contextualSpacing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F87560"/>
    <w:rPr>
      <w:rFonts w:ascii="Cambria" w:eastAsiaTheme="majorEastAsia" w:hAnsi="Cambria" w:cstheme="majorBidi"/>
      <w:b/>
      <w:small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7560"/>
    <w:rPr>
      <w:rFonts w:ascii="Cambria" w:eastAsiaTheme="majorEastAsia" w:hAnsi="Cambria" w:cstheme="majorBidi"/>
      <w:b/>
      <w:sz w:val="26"/>
      <w:szCs w:val="26"/>
    </w:rPr>
  </w:style>
  <w:style w:type="character" w:customStyle="1" w:styleId="Nagwek3Znak">
    <w:name w:val="Nagłówek 3 Znak"/>
    <w:link w:val="Nagwek3"/>
    <w:uiPriority w:val="9"/>
    <w:rsid w:val="00F87560"/>
    <w:rPr>
      <w:rFonts w:ascii="Cambria" w:eastAsiaTheme="majorEastAsia" w:hAnsi="Cambria" w:cstheme="majorBidi"/>
      <w:b/>
      <w:sz w:val="24"/>
      <w:szCs w:val="24"/>
    </w:rPr>
  </w:style>
  <w:style w:type="character" w:customStyle="1" w:styleId="Nagwek4Znak">
    <w:name w:val="Nagłówek 4 Znak"/>
    <w:link w:val="Nagwek4"/>
    <w:uiPriority w:val="9"/>
    <w:rsid w:val="00F87560"/>
    <w:rPr>
      <w:rFonts w:asciiTheme="majorHAnsi" w:eastAsiaTheme="majorEastAsia" w:hAnsiTheme="majorHAnsi" w:cstheme="majorBidi"/>
      <w:iCs/>
      <w:sz w:val="24"/>
    </w:rPr>
  </w:style>
  <w:style w:type="character" w:customStyle="1" w:styleId="Nagwek5Znak">
    <w:name w:val="Nagłówek 5 Znak"/>
    <w:link w:val="Nagwek5"/>
    <w:uiPriority w:val="9"/>
    <w:rsid w:val="00FF3271"/>
    <w:rPr>
      <w:rFonts w:ascii="Times New Roman" w:eastAsiaTheme="majorEastAsia" w:hAnsi="Times New Roman" w:cstheme="majorBidi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F87560"/>
    <w:rPr>
      <w:rFonts w:ascii="Cambria" w:eastAsiaTheme="majorEastAsia" w:hAnsi="Cambria" w:cstheme="majorBidi"/>
      <w:b/>
      <w:caps/>
      <w:spacing w:val="-10"/>
      <w:kern w:val="28"/>
      <w:sz w:val="3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F87560"/>
    <w:rPr>
      <w:rFonts w:ascii="Cambria" w:eastAsiaTheme="minorEastAsia" w:hAnsi="Cambria"/>
      <w:b/>
      <w:smallCaps/>
      <w:spacing w:val="15"/>
      <w:sz w:val="32"/>
    </w:rPr>
  </w:style>
  <w:style w:type="character" w:styleId="Pogrubienie">
    <w:name w:val="Strong"/>
    <w:uiPriority w:val="22"/>
    <w:qFormat/>
    <w:rsid w:val="00F87560"/>
    <w:rPr>
      <w:b/>
      <w:bCs/>
    </w:rPr>
  </w:style>
  <w:style w:type="character" w:styleId="Uwydatnienie">
    <w:name w:val="Emphasis"/>
    <w:uiPriority w:val="20"/>
    <w:qFormat/>
    <w:rsid w:val="00F87560"/>
    <w:rPr>
      <w:i/>
      <w:iCs/>
    </w:rPr>
  </w:style>
  <w:style w:type="paragraph" w:styleId="Akapitzlist">
    <w:name w:val="List Paragraph"/>
    <w:basedOn w:val="Normalny"/>
    <w:uiPriority w:val="34"/>
    <w:qFormat/>
    <w:rsid w:val="00F87560"/>
    <w:pPr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75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link w:val="Cytatintensywny"/>
    <w:uiPriority w:val="30"/>
    <w:rsid w:val="00F87560"/>
    <w:rPr>
      <w:rFonts w:ascii="Times New Roman" w:hAnsi="Times New Roman"/>
      <w:i/>
      <w:iCs/>
      <w:color w:val="5B9BD5" w:themeColor="accent1"/>
      <w:sz w:val="24"/>
    </w:rPr>
  </w:style>
  <w:style w:type="character" w:styleId="Wyrnieniedelikatne">
    <w:name w:val="Subtle Emphasis"/>
    <w:uiPriority w:val="19"/>
    <w:qFormat/>
    <w:rsid w:val="00F87560"/>
    <w:rPr>
      <w:i/>
      <w:iCs/>
      <w:color w:val="auto"/>
    </w:rPr>
  </w:style>
  <w:style w:type="paragraph" w:customStyle="1" w:styleId="wypunktgwne">
    <w:name w:val="wypunkt główne"/>
    <w:basedOn w:val="wypunktowanie3"/>
    <w:qFormat/>
    <w:rsid w:val="003C065A"/>
    <w:pPr>
      <w:numPr>
        <w:numId w:val="20"/>
      </w:numPr>
      <w:ind w:left="357" w:hanging="357"/>
    </w:pPr>
  </w:style>
  <w:style w:type="paragraph" w:customStyle="1" w:styleId="przypis">
    <w:name w:val="przypis"/>
    <w:basedOn w:val="Normalny"/>
    <w:qFormat/>
    <w:rsid w:val="00FF3271"/>
    <w:pPr>
      <w:spacing w:after="0"/>
    </w:pPr>
    <w:rPr>
      <w:sz w:val="20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Nowak</cp:lastModifiedBy>
  <cp:revision>4</cp:revision>
  <cp:lastPrinted>2018-07-04T08:11:00Z</cp:lastPrinted>
  <dcterms:created xsi:type="dcterms:W3CDTF">2018-08-30T12:07:00Z</dcterms:created>
  <dcterms:modified xsi:type="dcterms:W3CDTF">2018-08-30T13:57:00Z</dcterms:modified>
</cp:coreProperties>
</file>